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FF" w:rsidRDefault="00B51FFF" w:rsidP="001A3D9C">
      <w:pPr>
        <w:pStyle w:val="a5"/>
        <w:rPr>
          <w:rFonts w:ascii="华文中宋" w:hAnsi="华文中宋" w:hint="eastAsia"/>
          <w:b/>
          <w:bCs/>
          <w:color w:val="000000"/>
          <w:sz w:val="36"/>
          <w:szCs w:val="36"/>
        </w:rPr>
      </w:pPr>
      <w:r>
        <w:rPr>
          <w:rFonts w:ascii="华文中宋" w:hAnsi="华文中宋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-666750</wp:posOffset>
            </wp:positionV>
            <wp:extent cx="685800" cy="714375"/>
            <wp:effectExtent l="19050" t="0" r="0" b="0"/>
            <wp:wrapNone/>
            <wp:docPr id="1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hint="eastAsia"/>
          <w:b/>
          <w:bCs/>
          <w:color w:val="000000"/>
          <w:sz w:val="36"/>
          <w:szCs w:val="36"/>
        </w:rPr>
        <w:t xml:space="preserve">                      </w:t>
      </w:r>
      <w:r>
        <w:rPr>
          <w:rFonts w:eastAsia="黑体" w:hint="eastAsia"/>
          <w:sz w:val="24"/>
        </w:rPr>
        <w:t>编号：</w:t>
      </w:r>
      <w:r>
        <w:rPr>
          <w:rFonts w:eastAsia="黑体" w:hint="eastAsia"/>
          <w:sz w:val="24"/>
          <w:u w:val="single"/>
        </w:rPr>
        <w:t xml:space="preserve">            </w:t>
      </w:r>
    </w:p>
    <w:p w:rsidR="001A3D9C" w:rsidRDefault="001A3D9C" w:rsidP="001A3D9C">
      <w:pPr>
        <w:pStyle w:val="a5"/>
        <w:rPr>
          <w:rFonts w:ascii="华文中宋" w:hAnsi="华文中宋"/>
          <w:b/>
          <w:color w:val="000000"/>
          <w:sz w:val="36"/>
          <w:szCs w:val="36"/>
        </w:rPr>
      </w:pPr>
      <w:r>
        <w:rPr>
          <w:rFonts w:ascii="华文中宋" w:hAnsi="华文中宋" w:hint="eastAsia"/>
          <w:b/>
          <w:bCs/>
          <w:color w:val="000000"/>
          <w:sz w:val="36"/>
          <w:szCs w:val="36"/>
        </w:rPr>
        <w:t>山东农业大学</w:t>
      </w:r>
      <w:r w:rsidR="00A9401B">
        <w:rPr>
          <w:rFonts w:ascii="华文中宋" w:hAnsi="华文中宋" w:hint="eastAsia"/>
          <w:b/>
          <w:bCs/>
          <w:color w:val="000000"/>
          <w:sz w:val="36"/>
          <w:szCs w:val="36"/>
        </w:rPr>
        <w:t>企业</w:t>
      </w:r>
      <w:r>
        <w:rPr>
          <w:rFonts w:ascii="华文中宋" w:hAnsi="华文中宋" w:hint="eastAsia"/>
          <w:b/>
          <w:bCs/>
          <w:color w:val="000000"/>
          <w:sz w:val="36"/>
          <w:szCs w:val="36"/>
        </w:rPr>
        <w:t>奖</w:t>
      </w:r>
      <w:r w:rsidR="00A9401B">
        <w:rPr>
          <w:rFonts w:ascii="华文中宋" w:hAnsi="华文中宋" w:hint="eastAsia"/>
          <w:b/>
          <w:bCs/>
          <w:color w:val="000000"/>
          <w:sz w:val="36"/>
          <w:szCs w:val="36"/>
        </w:rPr>
        <w:t>学金</w:t>
      </w:r>
      <w:r>
        <w:rPr>
          <w:rFonts w:ascii="华文中宋" w:hAnsi="华文中宋" w:hint="eastAsia"/>
          <w:b/>
          <w:color w:val="000000"/>
          <w:sz w:val="36"/>
          <w:szCs w:val="36"/>
        </w:rPr>
        <w:t>协议书</w:t>
      </w:r>
    </w:p>
    <w:p w:rsidR="001A3D9C" w:rsidRPr="00745548" w:rsidRDefault="001A3D9C" w:rsidP="001A3D9C">
      <w:pPr>
        <w:pStyle w:val="a5"/>
        <w:rPr>
          <w:rFonts w:ascii="仿宋_GB2312" w:eastAsia="宋体"/>
          <w:color w:val="000000"/>
          <w:sz w:val="32"/>
        </w:rPr>
      </w:pP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甲方：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</w:t>
      </w:r>
      <w:r w:rsidR="00745548">
        <w:rPr>
          <w:rFonts w:ascii="仿宋_GB2312" w:hAnsi="宋体" w:hint="eastAsia"/>
          <w:sz w:val="28"/>
          <w:u w:val="single"/>
        </w:rPr>
        <w:t xml:space="preserve">                          </w:t>
      </w: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乙方：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</w:t>
      </w:r>
      <w:r w:rsidR="00745548" w:rsidRPr="00745548">
        <w:rPr>
          <w:rFonts w:ascii="仿宋_GB2312" w:eastAsiaTheme="minorEastAsia" w:hAnsi="宋体" w:cstheme="minorBidi" w:hint="eastAsia"/>
          <w:sz w:val="28"/>
          <w:szCs w:val="22"/>
        </w:rPr>
        <w:t>山东农业大学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教育发展基金会</w:t>
      </w: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为促进教育事业的发展，奖励</w:t>
      </w:r>
      <w:r w:rsidR="00E7701A">
        <w:rPr>
          <w:rFonts w:ascii="仿宋_GB2312" w:eastAsiaTheme="minorEastAsia" w:hAnsi="宋体" w:cstheme="minorBidi" w:hint="eastAsia"/>
          <w:sz w:val="28"/>
          <w:szCs w:val="22"/>
        </w:rPr>
        <w:t>和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资助优秀大学生顺利完成学业，为社会培养更多更好的优秀人才，甲方决定向乙方捐赠设立“</w:t>
      </w:r>
      <w:r w:rsidR="00D10A61">
        <w:rPr>
          <w:rFonts w:ascii="仿宋_GB2312" w:hAnsi="宋体" w:hint="eastAsia"/>
          <w:sz w:val="28"/>
          <w:u w:val="single"/>
        </w:rPr>
        <w:t xml:space="preserve">         </w:t>
      </w:r>
      <w:r w:rsidR="0071128B">
        <w:rPr>
          <w:rFonts w:ascii="仿宋_GB2312" w:eastAsiaTheme="minorEastAsia" w:hAnsi="宋体" w:cstheme="minorBidi" w:hint="eastAsia"/>
          <w:sz w:val="28"/>
          <w:szCs w:val="22"/>
        </w:rPr>
        <w:t>奖学金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”。双方就此项奖学金的使用和管理事宜，达成如下协议：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一、奖学金的设立期限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甲方在乙方设立</w:t>
      </w:r>
      <w:r w:rsidR="00D10A61">
        <w:rPr>
          <w:rFonts w:ascii="仿宋_GB2312" w:hAnsi="宋体" w:hint="eastAsia"/>
          <w:sz w:val="28"/>
          <w:u w:val="single"/>
        </w:rPr>
        <w:t xml:space="preserve"> 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奖学金的期限为</w:t>
      </w:r>
      <w:r w:rsidR="00482F0C">
        <w:rPr>
          <w:rFonts w:ascii="仿宋_GB2312" w:hAnsi="宋体" w:hint="eastAsia"/>
          <w:sz w:val="28"/>
          <w:u w:val="single"/>
        </w:rPr>
        <w:t xml:space="preserve">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年（</w:t>
      </w:r>
      <w:r w:rsidR="00482F0C">
        <w:rPr>
          <w:rFonts w:ascii="仿宋_GB2312" w:hAnsi="宋体" w:hint="eastAsia"/>
          <w:sz w:val="28"/>
          <w:u w:val="single"/>
        </w:rPr>
        <w:t xml:space="preserve">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年至</w:t>
      </w:r>
      <w:r w:rsidR="00482F0C">
        <w:rPr>
          <w:rFonts w:ascii="仿宋_GB2312" w:hAnsi="宋体" w:hint="eastAsia"/>
          <w:sz w:val="28"/>
          <w:u w:val="single"/>
        </w:rPr>
        <w:t xml:space="preserve">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年），期限届满后，甲方视具体情况决定是否延续。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二、奖励</w:t>
      </w:r>
      <w:r w:rsidR="00EF6A08">
        <w:rPr>
          <w:rFonts w:ascii="仿宋_GB2312" w:eastAsiaTheme="minorEastAsia" w:hAnsi="宋体" w:cstheme="minorBidi" w:hint="eastAsia"/>
          <w:sz w:val="28"/>
          <w:szCs w:val="22"/>
        </w:rPr>
        <w:t>和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资助对象及金额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甲方每年捐赠人民币</w:t>
      </w:r>
      <w:r w:rsidR="00EF6A08">
        <w:rPr>
          <w:rFonts w:ascii="仿宋_GB2312" w:hAnsi="宋体" w:hint="eastAsia"/>
          <w:sz w:val="28"/>
          <w:u w:val="single"/>
        </w:rPr>
        <w:t xml:space="preserve">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元整（如捐赠款为其它货币，按基金会接收当日的兑换汇率计算），用于奖励</w:t>
      </w:r>
      <w:r w:rsidR="00EF6A08">
        <w:rPr>
          <w:rFonts w:ascii="仿宋_GB2312" w:eastAsiaTheme="minorEastAsia" w:hAnsi="宋体" w:cstheme="minorBidi" w:hint="eastAsia"/>
          <w:sz w:val="28"/>
          <w:szCs w:val="22"/>
        </w:rPr>
        <w:t>和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资助</w:t>
      </w:r>
      <w:r w:rsidR="00EF6A08">
        <w:rPr>
          <w:rFonts w:ascii="仿宋_GB2312" w:hAnsi="宋体" w:hint="eastAsia"/>
          <w:sz w:val="28"/>
          <w:u w:val="single"/>
        </w:rPr>
        <w:t xml:space="preserve">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名</w:t>
      </w:r>
      <w:r w:rsidR="00EF6A08">
        <w:rPr>
          <w:rFonts w:ascii="仿宋_GB2312" w:eastAsiaTheme="minorEastAsia" w:hAnsi="宋体" w:cstheme="minorBidi" w:hint="eastAsia"/>
          <w:sz w:val="28"/>
          <w:szCs w:val="22"/>
        </w:rPr>
        <w:t>山东农业大学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全日制在校优秀的本科生</w:t>
      </w:r>
      <w:r w:rsidR="008D13E5">
        <w:rPr>
          <w:rFonts w:ascii="仿宋_GB2312" w:eastAsiaTheme="minorEastAsia" w:hAnsi="宋体" w:cstheme="minorBidi" w:hint="eastAsia"/>
          <w:sz w:val="28"/>
          <w:szCs w:val="22"/>
        </w:rPr>
        <w:t>/</w:t>
      </w:r>
      <w:r w:rsidR="008D13E5">
        <w:rPr>
          <w:rFonts w:ascii="仿宋_GB2312" w:eastAsiaTheme="minorEastAsia" w:hAnsi="宋体" w:cstheme="minorBidi" w:hint="eastAsia"/>
          <w:sz w:val="28"/>
          <w:szCs w:val="22"/>
        </w:rPr>
        <w:t>硕士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研究生</w:t>
      </w:r>
      <w:r w:rsidR="005D0100">
        <w:rPr>
          <w:rFonts w:ascii="仿宋_GB2312" w:eastAsiaTheme="minorEastAsia" w:hAnsi="宋体" w:cstheme="minorBidi" w:hint="eastAsia"/>
          <w:sz w:val="28"/>
          <w:szCs w:val="22"/>
        </w:rPr>
        <w:t>/</w:t>
      </w:r>
      <w:r w:rsidR="008D13E5">
        <w:rPr>
          <w:rFonts w:ascii="仿宋_GB2312" w:eastAsiaTheme="minorEastAsia" w:hAnsi="宋体" w:cstheme="minorBidi" w:hint="eastAsia"/>
          <w:sz w:val="28"/>
          <w:szCs w:val="22"/>
        </w:rPr>
        <w:t>博士研究生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，每人一次性发放人民币</w:t>
      </w:r>
      <w:r w:rsidR="00EF6A08">
        <w:rPr>
          <w:rFonts w:ascii="仿宋_GB2312" w:hAnsi="宋体" w:hint="eastAsia"/>
          <w:sz w:val="28"/>
          <w:u w:val="single"/>
        </w:rPr>
        <w:t xml:space="preserve">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元（或按甲方要求分批分期发放）。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[</w:t>
      </w:r>
      <w:r w:rsidR="009D5892">
        <w:rPr>
          <w:rFonts w:ascii="仿宋_GB2312" w:eastAsiaTheme="minorEastAsia" w:hAnsi="宋体" w:cstheme="minorBidi" w:hint="eastAsia"/>
          <w:sz w:val="28"/>
          <w:szCs w:val="22"/>
        </w:rPr>
        <w:t>注：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如有管理费应注明甲方每年支付</w:t>
      </w:r>
      <w:r w:rsidR="005D0100">
        <w:rPr>
          <w:rFonts w:ascii="仿宋_GB2312" w:hAnsi="宋体" w:hint="eastAsia"/>
          <w:sz w:val="28"/>
          <w:u w:val="single"/>
        </w:rPr>
        <w:t xml:space="preserve">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元</w:t>
      </w:r>
      <w:r w:rsidR="00B51FFF">
        <w:rPr>
          <w:rFonts w:ascii="仿宋_GB2312" w:eastAsiaTheme="minorEastAsia" w:hAnsi="宋体" w:cstheme="minorBidi" w:hint="eastAsia"/>
          <w:sz w:val="28"/>
          <w:szCs w:val="22"/>
        </w:rPr>
        <w:t>给予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乙方用于该项奖学金评审和管理开支</w:t>
      </w:r>
      <w:r w:rsidR="009D5892">
        <w:rPr>
          <w:rFonts w:ascii="仿宋_GB2312" w:eastAsiaTheme="minorEastAsia" w:hAnsi="宋体" w:cstheme="minorBidi" w:hint="eastAsia"/>
          <w:sz w:val="28"/>
          <w:szCs w:val="22"/>
        </w:rPr>
        <w:t>。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]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具体</w:t>
      </w:r>
      <w:r w:rsidR="00175E01">
        <w:rPr>
          <w:rFonts w:ascii="仿宋_GB2312" w:eastAsiaTheme="minorEastAsia" w:hAnsi="宋体" w:cstheme="minorBidi" w:hint="eastAsia"/>
          <w:sz w:val="28"/>
          <w:szCs w:val="22"/>
        </w:rPr>
        <w:t>定向捐助学院、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专业、年级和分配名额等要求如下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:</w:t>
      </w:r>
    </w:p>
    <w:p w:rsidR="00175E01" w:rsidRDefault="00175E01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  <w:u w:val="single"/>
        </w:rPr>
      </w:pPr>
      <w:r w:rsidRP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                                                   </w:t>
      </w:r>
    </w:p>
    <w:p w:rsidR="00175E01" w:rsidRDefault="00175E01" w:rsidP="00175E01">
      <w:pPr>
        <w:spacing w:line="360" w:lineRule="auto"/>
        <w:rPr>
          <w:rFonts w:ascii="仿宋_GB2312" w:eastAsiaTheme="minorEastAsia" w:hAnsi="宋体" w:cstheme="minorBidi"/>
          <w:sz w:val="28"/>
          <w:szCs w:val="22"/>
          <w:u w:val="single"/>
        </w:rPr>
      </w:pPr>
      <w:r w:rsidRP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                                                   </w:t>
      </w:r>
      <w:r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</w:t>
      </w:r>
    </w:p>
    <w:p w:rsidR="00175E01" w:rsidRDefault="00113861" w:rsidP="00175E01">
      <w:pPr>
        <w:spacing w:line="360" w:lineRule="auto"/>
        <w:rPr>
          <w:rFonts w:ascii="仿宋_GB2312" w:eastAsiaTheme="minorEastAsia" w:hAnsi="宋体" w:cstheme="minorBidi"/>
          <w:sz w:val="28"/>
          <w:szCs w:val="22"/>
          <w:u w:val="single"/>
        </w:rPr>
      </w:pPr>
      <w:r>
        <w:rPr>
          <w:rFonts w:ascii="仿宋_GB2312" w:eastAsiaTheme="minorEastAsia" w:hAnsi="宋体" w:cstheme="minorBidi" w:hint="eastAsia"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685800" cy="714375"/>
            <wp:effectExtent l="19050" t="0" r="0" b="0"/>
            <wp:wrapNone/>
            <wp:docPr id="2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E01" w:rsidRP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                                                   </w:t>
      </w:r>
      <w:r w:rsid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</w:t>
      </w:r>
    </w:p>
    <w:p w:rsidR="00175E01" w:rsidRPr="00175E01" w:rsidRDefault="00175E01" w:rsidP="00175E01">
      <w:pPr>
        <w:spacing w:line="360" w:lineRule="auto"/>
        <w:rPr>
          <w:rFonts w:ascii="仿宋_GB2312" w:eastAsiaTheme="minorEastAsia" w:hAnsi="宋体" w:cstheme="minorBidi"/>
          <w:sz w:val="28"/>
          <w:szCs w:val="22"/>
          <w:u w:val="single"/>
        </w:rPr>
      </w:pPr>
      <w:r w:rsidRP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                                                   </w:t>
      </w:r>
      <w:r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</w:t>
      </w:r>
      <w:r>
        <w:rPr>
          <w:rFonts w:ascii="仿宋_GB2312" w:eastAsiaTheme="minorEastAsia" w:hAnsi="宋体" w:cstheme="minorBidi" w:hint="eastAsia"/>
          <w:sz w:val="28"/>
          <w:szCs w:val="22"/>
          <w:u w:val="single"/>
        </w:rPr>
        <w:t>。</w:t>
      </w:r>
    </w:p>
    <w:p w:rsidR="001A3D9C" w:rsidRDefault="001A3D9C" w:rsidP="00236FBE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三、奖学金评选</w:t>
      </w:r>
      <w:r w:rsidR="001D63C1">
        <w:rPr>
          <w:rFonts w:ascii="仿宋_GB2312" w:eastAsiaTheme="minorEastAsia" w:hAnsi="宋体" w:cstheme="minorBidi" w:hint="eastAsia"/>
          <w:sz w:val="28"/>
          <w:szCs w:val="22"/>
        </w:rPr>
        <w:t>和审定</w:t>
      </w:r>
    </w:p>
    <w:p w:rsidR="00236FBE" w:rsidRDefault="001D63C1" w:rsidP="00236FBE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sz w:val="28"/>
          <w:szCs w:val="22"/>
        </w:rPr>
        <w:t>1.</w:t>
      </w:r>
      <w:r w:rsidR="00236FBE">
        <w:rPr>
          <w:rFonts w:ascii="仿宋_GB2312" w:eastAsiaTheme="minorEastAsia" w:hAnsi="宋体" w:cstheme="minorBidi" w:hint="eastAsia"/>
          <w:sz w:val="28"/>
          <w:szCs w:val="22"/>
        </w:rPr>
        <w:t>此奖学金评选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工作由乙方依据本协议的要求和《</w:t>
      </w:r>
      <w:r>
        <w:rPr>
          <w:rFonts w:ascii="仿宋_GB2312" w:eastAsiaTheme="minorEastAsia" w:hAnsi="宋体" w:cstheme="minorBidi" w:hint="eastAsia"/>
          <w:sz w:val="28"/>
          <w:szCs w:val="22"/>
        </w:rPr>
        <w:t>山东农业大学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学生奖励管理规定》</w:t>
      </w:r>
      <w:r>
        <w:rPr>
          <w:rFonts w:ascii="仿宋_GB2312" w:eastAsiaTheme="minorEastAsia" w:hAnsi="宋体" w:cstheme="minorBidi" w:hint="eastAsia"/>
          <w:sz w:val="28"/>
          <w:szCs w:val="22"/>
        </w:rPr>
        <w:t>，</w:t>
      </w:r>
      <w:r w:rsidR="00236FBE">
        <w:rPr>
          <w:rFonts w:ascii="仿宋_GB2312" w:eastAsiaTheme="minorEastAsia" w:hAnsi="宋体" w:cstheme="minorBidi" w:hint="eastAsia"/>
          <w:sz w:val="28"/>
          <w:szCs w:val="22"/>
        </w:rPr>
        <w:t>参照</w:t>
      </w:r>
      <w:r>
        <w:rPr>
          <w:rFonts w:ascii="仿宋_GB2312" w:eastAsiaTheme="minorEastAsia" w:hAnsi="宋体" w:cstheme="minorBidi" w:hint="eastAsia"/>
          <w:sz w:val="28"/>
          <w:szCs w:val="22"/>
        </w:rPr>
        <w:t>山东农业大学关于学生奖学金评选标准并与甲方和</w:t>
      </w:r>
      <w:r w:rsidR="00236FBE">
        <w:rPr>
          <w:rFonts w:ascii="仿宋_GB2312" w:eastAsiaTheme="minorEastAsia" w:hAnsi="宋体" w:cstheme="minorBidi" w:hint="eastAsia"/>
          <w:sz w:val="28"/>
          <w:szCs w:val="22"/>
        </w:rPr>
        <w:t>受捐学院协商确定。</w:t>
      </w:r>
    </w:p>
    <w:p w:rsidR="001A3D9C" w:rsidRPr="00745548" w:rsidRDefault="001A3D9C" w:rsidP="00745548">
      <w:pPr>
        <w:spacing w:line="360" w:lineRule="auto"/>
        <w:ind w:firstLineChars="200" w:firstLine="56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2</w:t>
      </w:r>
      <w:r w:rsidR="001D63C1">
        <w:rPr>
          <w:rFonts w:ascii="仿宋_GB2312" w:eastAsiaTheme="minorEastAsia" w:hAnsi="宋体" w:cstheme="minorBidi" w:hint="eastAsia"/>
          <w:sz w:val="28"/>
          <w:szCs w:val="22"/>
        </w:rPr>
        <w:t>.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符合评选标准的学生可向所在</w:t>
      </w:r>
      <w:r w:rsidR="001D63C1">
        <w:rPr>
          <w:rFonts w:ascii="仿宋_GB2312" w:eastAsiaTheme="minorEastAsia" w:hAnsi="宋体" w:cstheme="minorBidi" w:hint="eastAsia"/>
          <w:sz w:val="28"/>
          <w:szCs w:val="22"/>
        </w:rPr>
        <w:t>学院提出书面申请，经学院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初评公示后，报</w:t>
      </w:r>
      <w:r w:rsidR="001D63C1">
        <w:rPr>
          <w:rFonts w:ascii="仿宋_GB2312" w:eastAsiaTheme="minorEastAsia" w:hAnsi="宋体" w:cstheme="minorBidi" w:hint="eastAsia"/>
          <w:sz w:val="28"/>
          <w:szCs w:val="22"/>
        </w:rPr>
        <w:t>山东农业大学学生工作处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审核确定。</w:t>
      </w:r>
    </w:p>
    <w:p w:rsidR="001A3D9C" w:rsidRPr="00745548" w:rsidRDefault="001A3D9C" w:rsidP="00745548">
      <w:pPr>
        <w:spacing w:line="360" w:lineRule="auto"/>
        <w:ind w:firstLineChars="200" w:firstLine="56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3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、评审结果在</w:t>
      </w:r>
      <w:r w:rsidR="00136436">
        <w:rPr>
          <w:rFonts w:ascii="仿宋_GB2312" w:eastAsiaTheme="minorEastAsia" w:hAnsi="宋体" w:cstheme="minorBidi" w:hint="eastAsia"/>
          <w:sz w:val="28"/>
          <w:szCs w:val="22"/>
        </w:rPr>
        <w:t>学生工作处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网页上进行公示，无异议后，乙方向甲方报送评选结果。</w:t>
      </w:r>
    </w:p>
    <w:p w:rsidR="001A3D9C" w:rsidRPr="00745548" w:rsidRDefault="00E552FF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sz w:val="28"/>
          <w:szCs w:val="22"/>
        </w:rPr>
        <w:t>四</w:t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、奖学金的管理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1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、</w:t>
      </w:r>
      <w:r w:rsidR="008A3D17">
        <w:rPr>
          <w:rFonts w:ascii="仿宋_GB2312" w:eastAsiaTheme="minorEastAsia" w:hAnsi="宋体" w:cstheme="minorBidi" w:hint="eastAsia"/>
          <w:sz w:val="28"/>
          <w:szCs w:val="22"/>
        </w:rPr>
        <w:t>山东农业大学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委托乙方全权负责为学校的建设、发展和人才培养募集资金、接受捐赠以及管理和使用捐赠资金。乙方每年</w:t>
      </w:r>
      <w:r w:rsidR="008A3D17">
        <w:rPr>
          <w:rFonts w:ascii="仿宋_GB2312" w:eastAsiaTheme="minorEastAsia" w:hAnsi="宋体" w:cstheme="minorBidi" w:hint="eastAsia"/>
          <w:sz w:val="28"/>
          <w:szCs w:val="22"/>
        </w:rPr>
        <w:t>定期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向甲方提供资金使用情况报告。</w:t>
      </w:r>
    </w:p>
    <w:p w:rsidR="001A3D9C" w:rsidRPr="00745548" w:rsidRDefault="001A3D9C" w:rsidP="00745548">
      <w:pPr>
        <w:spacing w:line="360" w:lineRule="auto"/>
        <w:ind w:firstLineChars="131" w:firstLine="367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2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、为便于该奖</w:t>
      </w:r>
      <w:r w:rsidR="008A3D17">
        <w:rPr>
          <w:rFonts w:ascii="仿宋_GB2312" w:eastAsiaTheme="minorEastAsia" w:hAnsi="宋体" w:cstheme="minorBidi" w:hint="eastAsia"/>
          <w:sz w:val="28"/>
          <w:szCs w:val="22"/>
        </w:rPr>
        <w:t>学金的顺利评定和发放，甲方需在奖学金发放前</w:t>
      </w:r>
      <w:r w:rsidR="008A3D17">
        <w:rPr>
          <w:rFonts w:ascii="仿宋_GB2312" w:eastAsiaTheme="minorEastAsia" w:hAnsi="宋体" w:cstheme="minorBidi" w:hint="eastAsia"/>
          <w:sz w:val="28"/>
          <w:szCs w:val="22"/>
        </w:rPr>
        <w:t>60</w:t>
      </w:r>
      <w:r w:rsidR="008A3D17">
        <w:rPr>
          <w:rFonts w:ascii="仿宋_GB2312" w:eastAsiaTheme="minorEastAsia" w:hAnsi="宋体" w:cstheme="minorBidi" w:hint="eastAsia"/>
          <w:sz w:val="28"/>
          <w:szCs w:val="22"/>
        </w:rPr>
        <w:t>日，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按照以下方式将其捐赠资金交付给乙方：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[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注释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: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可在以下方式中选择一种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]</w:t>
      </w:r>
    </w:p>
    <w:p w:rsidR="001A3D9C" w:rsidRPr="00745548" w:rsidRDefault="001A3D9C" w:rsidP="00745548">
      <w:pPr>
        <w:spacing w:line="360" w:lineRule="auto"/>
        <w:ind w:firstLineChars="131" w:firstLine="367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（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1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）将捐赠款转入（或汇入）乙方指定帐户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: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开户行：</w:t>
      </w:r>
      <w:r w:rsidR="005A7F60"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户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名：</w:t>
      </w:r>
      <w:r w:rsidR="005A7F60"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</w:t>
      </w:r>
    </w:p>
    <w:p w:rsidR="001A3D9C" w:rsidRPr="00745548" w:rsidRDefault="001A3D9C" w:rsidP="001A3D9C">
      <w:pPr>
        <w:spacing w:line="540" w:lineRule="exact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号：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汇款单上应注明该款用于“</w:t>
      </w:r>
      <w:r w:rsidR="005A7F60" w:rsidRPr="00175E01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     </w:t>
      </w:r>
      <w:r w:rsidR="005A7F60">
        <w:rPr>
          <w:rFonts w:ascii="仿宋_GB2312" w:eastAsiaTheme="minorEastAsia" w:hAnsi="宋体" w:cstheme="minorBidi" w:hint="eastAsia"/>
          <w:sz w:val="28"/>
          <w:szCs w:val="22"/>
          <w:u w:val="single"/>
        </w:rPr>
        <w:t xml:space="preserve">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奖学金”项目，以方便款项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lastRenderedPageBreak/>
        <w:t>及时发放给学生。</w:t>
      </w:r>
    </w:p>
    <w:p w:rsidR="001A3D9C" w:rsidRPr="00745548" w:rsidRDefault="00113861" w:rsidP="001A3D9C">
      <w:pPr>
        <w:spacing w:line="360" w:lineRule="auto"/>
        <w:ind w:left="420"/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-1024890</wp:posOffset>
            </wp:positionV>
            <wp:extent cx="685800" cy="714375"/>
            <wp:effectExtent l="19050" t="0" r="0" b="0"/>
            <wp:wrapNone/>
            <wp:docPr id="3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（</w:t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2</w:t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）将捐赠款以银行汇票</w:t>
      </w:r>
      <w:r w:rsidR="002E57A1">
        <w:rPr>
          <w:rFonts w:ascii="仿宋_GB2312" w:eastAsiaTheme="minorEastAsia" w:hAnsi="宋体" w:cstheme="minorBidi" w:hint="eastAsia"/>
          <w:sz w:val="28"/>
          <w:szCs w:val="22"/>
        </w:rPr>
        <w:t>、</w:t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本票</w:t>
      </w:r>
      <w:r w:rsidR="002E57A1">
        <w:rPr>
          <w:rFonts w:ascii="仿宋_GB2312" w:eastAsiaTheme="minorEastAsia" w:hAnsi="宋体" w:cstheme="minorBidi" w:hint="eastAsia"/>
          <w:sz w:val="28"/>
          <w:szCs w:val="22"/>
        </w:rPr>
        <w:t>、</w:t>
      </w:r>
      <w:r w:rsidR="001A3D9C" w:rsidRPr="00745548">
        <w:rPr>
          <w:rFonts w:ascii="仿宋_GB2312" w:eastAsiaTheme="minorEastAsia" w:hAnsi="宋体" w:cstheme="minorBidi" w:hint="eastAsia"/>
          <w:sz w:val="28"/>
          <w:szCs w:val="22"/>
        </w:rPr>
        <w:t>支票或者现金形式直接交付。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3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、在收到款项的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10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个工作日内，乙方按实收到的捐赠金额向甲方出具</w:t>
      </w:r>
      <w:r w:rsidR="00FA3936">
        <w:rPr>
          <w:rFonts w:ascii="仿宋_GB2312" w:eastAsiaTheme="minorEastAsia" w:hAnsi="宋体" w:cstheme="minorBidi" w:hint="eastAsia"/>
          <w:sz w:val="28"/>
          <w:szCs w:val="22"/>
        </w:rPr>
        <w:t>收款凭证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。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六、甲方可对捐赠资金的管理和使用进行监督；乙方承诺本捐赠资金专款专用，不挪作它用，并依据相关规定对该捐赠款有效管理。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七、本协议未尽事宜，由甲乙双方友好协商解决。</w:t>
      </w:r>
    </w:p>
    <w:p w:rsidR="001A3D9C" w:rsidRPr="00745548" w:rsidRDefault="001A3D9C" w:rsidP="001A3D9C">
      <w:pPr>
        <w:spacing w:line="360" w:lineRule="auto"/>
        <w:ind w:firstLine="57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八、本协议一式</w:t>
      </w:r>
      <w:r w:rsidR="00247729">
        <w:rPr>
          <w:rFonts w:ascii="仿宋_GB2312" w:eastAsiaTheme="minorEastAsia" w:hAnsi="宋体" w:cstheme="minorBidi" w:hint="eastAsia"/>
          <w:sz w:val="28"/>
          <w:szCs w:val="22"/>
        </w:rPr>
        <w:t>三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份</w:t>
      </w:r>
      <w:r w:rsidR="00247729">
        <w:rPr>
          <w:rFonts w:ascii="仿宋_GB2312" w:eastAsiaTheme="minorEastAsia" w:hAnsi="宋体" w:cstheme="minorBidi" w:hint="eastAsia"/>
          <w:sz w:val="28"/>
          <w:szCs w:val="22"/>
        </w:rPr>
        <w:t>，甲乙双方及受捐学院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各执壹份。协议自双方签字盖章之日起生效。</w:t>
      </w: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 </w:t>
      </w:r>
    </w:p>
    <w:p w:rsidR="001A3D9C" w:rsidRPr="00745548" w:rsidRDefault="001A3D9C" w:rsidP="001A3D9C">
      <w:pPr>
        <w:spacing w:line="360" w:lineRule="auto"/>
        <w:ind w:rightChars="-100" w:right="-21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甲方：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                 </w:t>
      </w:r>
      <w:r w:rsidR="00247729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="00247729">
        <w:rPr>
          <w:rFonts w:ascii="仿宋_GB2312" w:eastAsiaTheme="minorEastAsia" w:hAnsi="宋体" w:cstheme="minorBidi" w:hint="eastAsia"/>
          <w:sz w:val="28"/>
          <w:szCs w:val="22"/>
        </w:rPr>
        <w:t>乙方：山东农业大学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教育发展基金会</w:t>
      </w: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代表（签章）：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         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代表（签章）：</w:t>
      </w:r>
    </w:p>
    <w:p w:rsidR="001A3D9C" w:rsidRPr="00745548" w:rsidRDefault="001A3D9C" w:rsidP="001A3D9C">
      <w:pPr>
        <w:spacing w:line="360" w:lineRule="auto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                 </w:t>
      </w:r>
    </w:p>
    <w:p w:rsidR="0074525B" w:rsidRDefault="001A3D9C" w:rsidP="00247729">
      <w:pPr>
        <w:ind w:firstLineChars="350" w:firstLine="980"/>
        <w:rPr>
          <w:rFonts w:ascii="仿宋_GB2312" w:eastAsiaTheme="minorEastAsia" w:hAnsi="宋体" w:cstheme="minorBidi"/>
          <w:sz w:val="28"/>
          <w:szCs w:val="22"/>
        </w:rPr>
      </w:pP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月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日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            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月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日</w:t>
      </w:r>
    </w:p>
    <w:p w:rsidR="00247729" w:rsidRDefault="00247729" w:rsidP="001A3D9C">
      <w:pPr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sz w:val="28"/>
          <w:szCs w:val="22"/>
        </w:rPr>
        <w:t>受捐学院：</w:t>
      </w:r>
    </w:p>
    <w:p w:rsidR="00247729" w:rsidRDefault="00247729" w:rsidP="001A3D9C">
      <w:pPr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sz w:val="28"/>
          <w:szCs w:val="22"/>
        </w:rPr>
        <w:t>学院负责人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（签章）：</w:t>
      </w:r>
    </w:p>
    <w:p w:rsidR="00247729" w:rsidRDefault="00247729" w:rsidP="001A3D9C">
      <w:pPr>
        <w:rPr>
          <w:rFonts w:ascii="仿宋_GB2312" w:eastAsiaTheme="minorEastAsia" w:hAnsi="宋体" w:cstheme="minorBidi"/>
          <w:sz w:val="28"/>
          <w:szCs w:val="22"/>
        </w:rPr>
      </w:pPr>
    </w:p>
    <w:p w:rsidR="00247729" w:rsidRPr="00247729" w:rsidRDefault="00247729" w:rsidP="001A3D9C">
      <w:pPr>
        <w:rPr>
          <w:rFonts w:ascii="仿宋_GB2312" w:eastAsiaTheme="minorEastAsia" w:hAnsi="宋体" w:cstheme="minorBidi"/>
          <w:sz w:val="28"/>
          <w:szCs w:val="22"/>
        </w:rPr>
      </w:pPr>
      <w:r>
        <w:rPr>
          <w:rFonts w:ascii="仿宋_GB2312" w:eastAsiaTheme="minorEastAsia" w:hAnsi="宋体" w:cstheme="minorBidi" w:hint="eastAsia"/>
          <w:sz w:val="28"/>
          <w:szCs w:val="22"/>
        </w:rPr>
        <w:t xml:space="preserve">     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年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月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 xml:space="preserve">   </w:t>
      </w:r>
      <w:r w:rsidRPr="00745548">
        <w:rPr>
          <w:rFonts w:ascii="仿宋_GB2312" w:eastAsiaTheme="minorEastAsia" w:hAnsi="宋体" w:cstheme="minorBidi" w:hint="eastAsia"/>
          <w:sz w:val="28"/>
          <w:szCs w:val="22"/>
        </w:rPr>
        <w:t>日</w:t>
      </w:r>
    </w:p>
    <w:sectPr w:rsidR="00247729" w:rsidRPr="00247729" w:rsidSect="0074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A4" w:rsidRDefault="002C0CA4" w:rsidP="001A3D9C">
      <w:r>
        <w:separator/>
      </w:r>
    </w:p>
  </w:endnote>
  <w:endnote w:type="continuationSeparator" w:id="1">
    <w:p w:rsidR="002C0CA4" w:rsidRDefault="002C0CA4" w:rsidP="001A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A4" w:rsidRDefault="002C0CA4" w:rsidP="001A3D9C">
      <w:r>
        <w:separator/>
      </w:r>
    </w:p>
  </w:footnote>
  <w:footnote w:type="continuationSeparator" w:id="1">
    <w:p w:rsidR="002C0CA4" w:rsidRDefault="002C0CA4" w:rsidP="001A3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E2"/>
    <w:multiLevelType w:val="hybridMultilevel"/>
    <w:tmpl w:val="D8DE62B2"/>
    <w:lvl w:ilvl="0" w:tplc="FD368B2E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9C"/>
    <w:rsid w:val="00002449"/>
    <w:rsid w:val="00113861"/>
    <w:rsid w:val="00136436"/>
    <w:rsid w:val="00175E01"/>
    <w:rsid w:val="001A3D9C"/>
    <w:rsid w:val="001A4504"/>
    <w:rsid w:val="001D63C1"/>
    <w:rsid w:val="00236FBE"/>
    <w:rsid w:val="00247729"/>
    <w:rsid w:val="00271298"/>
    <w:rsid w:val="002C0CA4"/>
    <w:rsid w:val="002E57A1"/>
    <w:rsid w:val="00482F0C"/>
    <w:rsid w:val="00582B02"/>
    <w:rsid w:val="005A7F60"/>
    <w:rsid w:val="005D0100"/>
    <w:rsid w:val="0071128B"/>
    <w:rsid w:val="0074525B"/>
    <w:rsid w:val="00745548"/>
    <w:rsid w:val="00896A28"/>
    <w:rsid w:val="008A3D17"/>
    <w:rsid w:val="008C60FD"/>
    <w:rsid w:val="008D13E5"/>
    <w:rsid w:val="009D5892"/>
    <w:rsid w:val="00A9401B"/>
    <w:rsid w:val="00B51FFF"/>
    <w:rsid w:val="00D10A61"/>
    <w:rsid w:val="00E552FF"/>
    <w:rsid w:val="00E7701A"/>
    <w:rsid w:val="00E902BD"/>
    <w:rsid w:val="00EF6A08"/>
    <w:rsid w:val="00F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D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D9C"/>
    <w:rPr>
      <w:sz w:val="18"/>
      <w:szCs w:val="18"/>
    </w:rPr>
  </w:style>
  <w:style w:type="paragraph" w:styleId="a5">
    <w:name w:val="Body Text"/>
    <w:basedOn w:val="a"/>
    <w:link w:val="Char1"/>
    <w:rsid w:val="001A3D9C"/>
    <w:pPr>
      <w:jc w:val="center"/>
    </w:pPr>
    <w:rPr>
      <w:rFonts w:eastAsia="华文中宋"/>
      <w:sz w:val="44"/>
    </w:rPr>
  </w:style>
  <w:style w:type="character" w:customStyle="1" w:styleId="Char1">
    <w:name w:val="正文文本 Char"/>
    <w:basedOn w:val="a0"/>
    <w:link w:val="a5"/>
    <w:rsid w:val="001A3D9C"/>
    <w:rPr>
      <w:rFonts w:ascii="Times New Roman" w:eastAsia="华文中宋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224</Words>
  <Characters>1280</Characters>
  <Application>Microsoft Office Word</Application>
  <DocSecurity>0</DocSecurity>
  <Lines>10</Lines>
  <Paragraphs>3</Paragraphs>
  <ScaleCrop>false</ScaleCrop>
  <Company>微软中国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2012-11-15T07:09:00Z</dcterms:created>
  <dcterms:modified xsi:type="dcterms:W3CDTF">2012-11-15T07:39:00Z</dcterms:modified>
</cp:coreProperties>
</file>