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A3" w:rsidRDefault="00722AA3" w:rsidP="00722AA3">
      <w:pPr>
        <w:jc w:val="center"/>
        <w:rPr>
          <w:b/>
          <w:color w:val="333333"/>
          <w:sz w:val="44"/>
          <w:szCs w:val="44"/>
        </w:rPr>
      </w:pPr>
      <w:r w:rsidRPr="00722AA3">
        <w:rPr>
          <w:rFonts w:hint="eastAsia"/>
          <w:b/>
          <w:color w:val="333333"/>
          <w:sz w:val="44"/>
          <w:szCs w:val="44"/>
        </w:rPr>
        <w:t>山东农业大学教育发展基金会</w:t>
      </w:r>
    </w:p>
    <w:p w:rsidR="00722AA3" w:rsidRPr="00722AA3" w:rsidRDefault="00722AA3" w:rsidP="00722AA3">
      <w:pPr>
        <w:jc w:val="center"/>
        <w:rPr>
          <w:rFonts w:hint="eastAsia"/>
          <w:b/>
          <w:color w:val="333333"/>
          <w:sz w:val="44"/>
          <w:szCs w:val="44"/>
        </w:rPr>
      </w:pPr>
      <w:r w:rsidRPr="00722AA3">
        <w:rPr>
          <w:b/>
          <w:color w:val="333333"/>
          <w:sz w:val="44"/>
          <w:szCs w:val="44"/>
        </w:rPr>
        <w:t>信息公开</w:t>
      </w:r>
      <w:r w:rsidRPr="00722AA3">
        <w:rPr>
          <w:rFonts w:hint="eastAsia"/>
          <w:b/>
          <w:color w:val="333333"/>
          <w:sz w:val="44"/>
          <w:szCs w:val="44"/>
        </w:rPr>
        <w:t>管理</w:t>
      </w:r>
      <w:r w:rsidRPr="00722AA3">
        <w:rPr>
          <w:b/>
          <w:color w:val="333333"/>
          <w:sz w:val="44"/>
          <w:szCs w:val="44"/>
        </w:rPr>
        <w:t>制度</w:t>
      </w:r>
    </w:p>
    <w:p w:rsidR="00D373A2" w:rsidRDefault="00D373A2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</w:p>
    <w:p w:rsidR="00D373A2" w:rsidRDefault="00D373A2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第一条  </w:t>
      </w:r>
      <w:r w:rsidR="00722AA3" w:rsidRPr="00722AA3">
        <w:rPr>
          <w:rFonts w:asciiTheme="minorEastAsia" w:hAnsiTheme="minorEastAsia" w:hint="eastAsia"/>
          <w:color w:val="333333"/>
          <w:sz w:val="28"/>
          <w:szCs w:val="28"/>
        </w:rPr>
        <w:t>为了规范</w:t>
      </w:r>
      <w:r>
        <w:rPr>
          <w:rFonts w:asciiTheme="minorEastAsia" w:hAnsiTheme="minorEastAsia" w:hint="eastAsia"/>
          <w:color w:val="333333"/>
          <w:sz w:val="28"/>
          <w:szCs w:val="28"/>
        </w:rPr>
        <w:t>山东农业大学教育发展基金会（以下简称“</w:t>
      </w:r>
      <w:r>
        <w:rPr>
          <w:rFonts w:asciiTheme="minorEastAsia" w:hAnsiTheme="minorEastAsia"/>
          <w:color w:val="333333"/>
          <w:sz w:val="28"/>
          <w:szCs w:val="28"/>
        </w:rPr>
        <w:t>基金会</w:t>
      </w:r>
      <w:r>
        <w:rPr>
          <w:rFonts w:asciiTheme="minorEastAsia" w:hAnsiTheme="minorEastAsia" w:hint="eastAsia"/>
          <w:color w:val="333333"/>
          <w:sz w:val="28"/>
          <w:szCs w:val="28"/>
        </w:rPr>
        <w:t>”</w:t>
      </w:r>
      <w:r>
        <w:rPr>
          <w:rFonts w:asciiTheme="minorEastAsia" w:hAnsiTheme="minorEastAsia" w:hint="eastAsia"/>
          <w:color w:val="333333"/>
          <w:sz w:val="28"/>
          <w:szCs w:val="28"/>
        </w:rPr>
        <w:t>）</w:t>
      </w:r>
      <w:r w:rsidR="00722AA3" w:rsidRPr="00722AA3">
        <w:rPr>
          <w:rFonts w:asciiTheme="minorEastAsia" w:hAnsiTheme="minorEastAsia" w:hint="eastAsia"/>
          <w:color w:val="333333"/>
          <w:sz w:val="28"/>
          <w:szCs w:val="28"/>
        </w:rPr>
        <w:t>信息公布程序，保护捐赠人及相关当事人的合法权益，促进公益事业发展，根据《基金会管理条例》（以下简称《条例》）</w:t>
      </w:r>
      <w:r>
        <w:rPr>
          <w:rFonts w:asciiTheme="minorEastAsia" w:hAnsiTheme="minorEastAsia" w:hint="eastAsia"/>
          <w:color w:val="333333"/>
          <w:sz w:val="28"/>
          <w:szCs w:val="28"/>
        </w:rPr>
        <w:t>和</w:t>
      </w:r>
      <w:r>
        <w:rPr>
          <w:rFonts w:asciiTheme="minorEastAsia" w:hAnsiTheme="minorEastAsia"/>
          <w:color w:val="333333"/>
          <w:sz w:val="28"/>
          <w:szCs w:val="28"/>
        </w:rPr>
        <w:t>上级</w:t>
      </w:r>
      <w:r w:rsidR="00722AA3" w:rsidRPr="00722AA3">
        <w:rPr>
          <w:rFonts w:asciiTheme="minorEastAsia" w:hAnsiTheme="minorEastAsia" w:hint="eastAsia"/>
          <w:color w:val="333333"/>
          <w:sz w:val="28"/>
          <w:szCs w:val="28"/>
        </w:rPr>
        <w:t>有关规定，制定本制度。</w:t>
      </w:r>
    </w:p>
    <w:p w:rsidR="00D373A2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第二条</w:t>
      </w:r>
      <w:r w:rsidR="00D373A2">
        <w:rPr>
          <w:rFonts w:asciiTheme="minorEastAsia" w:hAnsiTheme="minorEastAsia" w:hint="eastAsia"/>
          <w:color w:val="333333"/>
          <w:sz w:val="28"/>
          <w:szCs w:val="28"/>
        </w:rPr>
        <w:t xml:space="preserve">  </w:t>
      </w:r>
      <w:r w:rsidRPr="00722AA3">
        <w:rPr>
          <w:rFonts w:asciiTheme="minorEastAsia" w:hAnsiTheme="minorEastAsia" w:hint="eastAsia"/>
          <w:color w:val="333333"/>
          <w:sz w:val="28"/>
          <w:szCs w:val="28"/>
        </w:rPr>
        <w:t>本制度所称信息公开，是指基金会按照《条例》和本制度的规定，规范</w:t>
      </w:r>
      <w:r w:rsidR="0013060D">
        <w:rPr>
          <w:rFonts w:asciiTheme="minorEastAsia" w:hAnsiTheme="minorEastAsia" w:hint="eastAsia"/>
          <w:color w:val="333333"/>
          <w:sz w:val="28"/>
          <w:szCs w:val="28"/>
        </w:rPr>
        <w:t>公开各项内部管理信息和业务活动信息，满足管理机关以及社会公众对</w:t>
      </w:r>
      <w:r w:rsidRPr="00722AA3">
        <w:rPr>
          <w:rFonts w:asciiTheme="minorEastAsia" w:hAnsiTheme="minorEastAsia" w:hint="eastAsia"/>
          <w:color w:val="333333"/>
          <w:sz w:val="28"/>
          <w:szCs w:val="28"/>
        </w:rPr>
        <w:t>基金会信息公开的要求，保障捐赠人和社会公众的知情权、监督权，将内部信息和业务活动信息通过媒体向社会公布的活动。</w:t>
      </w:r>
    </w:p>
    <w:p w:rsidR="00D373A2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第三条</w:t>
      </w:r>
      <w:r w:rsidR="00D373A2">
        <w:rPr>
          <w:rFonts w:asciiTheme="minorEastAsia" w:hAnsiTheme="minorEastAsia" w:hint="eastAsia"/>
          <w:color w:val="333333"/>
          <w:sz w:val="28"/>
          <w:szCs w:val="28"/>
        </w:rPr>
        <w:t xml:space="preserve">  </w:t>
      </w:r>
      <w:r w:rsidR="00D373A2" w:rsidRPr="00722AA3">
        <w:rPr>
          <w:rFonts w:asciiTheme="minorEastAsia" w:hAnsiTheme="minorEastAsia" w:hint="eastAsia"/>
          <w:color w:val="333333"/>
          <w:sz w:val="28"/>
          <w:szCs w:val="28"/>
        </w:rPr>
        <w:t>本制度</w:t>
      </w:r>
      <w:r w:rsidRPr="00722AA3">
        <w:rPr>
          <w:rFonts w:asciiTheme="minorEastAsia" w:hAnsiTheme="minorEastAsia" w:hint="eastAsia"/>
          <w:color w:val="333333"/>
          <w:sz w:val="28"/>
          <w:szCs w:val="28"/>
        </w:rPr>
        <w:t>所称信息，包括基金会主体信息、内部管理信息、业务活动信息，以及根据《中华人民共和国公益事业捐赠法》、《条例》等法律法规规定的所有须公开的信息。</w:t>
      </w:r>
    </w:p>
    <w:p w:rsidR="0013060D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第四条</w:t>
      </w:r>
      <w:r w:rsidR="00D373A2">
        <w:rPr>
          <w:rFonts w:asciiTheme="minorEastAsia" w:hAnsiTheme="minorEastAsia" w:hint="eastAsia"/>
          <w:color w:val="333333"/>
          <w:sz w:val="28"/>
          <w:szCs w:val="28"/>
        </w:rPr>
        <w:t xml:space="preserve">  </w:t>
      </w:r>
      <w:r w:rsidRPr="00722AA3">
        <w:rPr>
          <w:rFonts w:asciiTheme="minorEastAsia" w:hAnsiTheme="minorEastAsia" w:hint="eastAsia"/>
          <w:color w:val="333333"/>
          <w:sz w:val="28"/>
          <w:szCs w:val="28"/>
        </w:rPr>
        <w:t>基金会是信息公布义务人，必须坚持以“真实、准确、完整”为基本原则公布信息资料，不得有虚假记载、误导性陈述或者重大遗漏。</w:t>
      </w:r>
    </w:p>
    <w:p w:rsidR="0013060D" w:rsidRDefault="0013060D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第五条  </w:t>
      </w:r>
      <w:r w:rsidR="00722AA3" w:rsidRPr="00722AA3">
        <w:rPr>
          <w:rFonts w:asciiTheme="minorEastAsia" w:hAnsiTheme="minorEastAsia" w:hint="eastAsia"/>
          <w:color w:val="333333"/>
          <w:sz w:val="28"/>
          <w:szCs w:val="28"/>
        </w:rPr>
        <w:t>基金会根据相关法律法规规定，应当公布以下信息：</w:t>
      </w:r>
    </w:p>
    <w:p w:rsidR="0013060D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（一）基金会章程及相关制度；</w:t>
      </w:r>
    </w:p>
    <w:p w:rsidR="0013060D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（二）基金会接受捐赠的相关信息；</w:t>
      </w:r>
    </w:p>
    <w:p w:rsidR="0013060D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（三）基金会开展公益项目的相关信息；</w:t>
      </w:r>
    </w:p>
    <w:p w:rsidR="0013060D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lastRenderedPageBreak/>
        <w:t>（四）基金会年度工作报告；</w:t>
      </w:r>
    </w:p>
    <w:p w:rsidR="0013060D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（五）基金会其它可以公开的信息。</w:t>
      </w:r>
    </w:p>
    <w:p w:rsidR="0013060D" w:rsidRDefault="0013060D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第六条  </w:t>
      </w:r>
      <w:r w:rsidR="00722AA3" w:rsidRPr="00722AA3">
        <w:rPr>
          <w:rFonts w:asciiTheme="minorEastAsia" w:hAnsiTheme="minorEastAsia" w:hint="eastAsia"/>
          <w:color w:val="333333"/>
          <w:sz w:val="28"/>
          <w:szCs w:val="28"/>
        </w:rPr>
        <w:t>基金会应当在每年3月31日前，向登记管理机关报送上一年度的年度工作报告。登记管理机关审查通过后30日内，基金会应按照统一的格式要求，在登记管理机关指定的媒体上公布年度工作报告的全文和摘要。</w:t>
      </w:r>
    </w:p>
    <w:p w:rsidR="00C52FA1" w:rsidRDefault="0013060D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第七条  </w:t>
      </w:r>
      <w:r w:rsidR="00722AA3" w:rsidRPr="00722AA3">
        <w:rPr>
          <w:rFonts w:asciiTheme="minorEastAsia" w:hAnsiTheme="minorEastAsia" w:hint="eastAsia"/>
          <w:color w:val="333333"/>
          <w:sz w:val="28"/>
          <w:szCs w:val="28"/>
        </w:rPr>
        <w:t>基金会</w:t>
      </w:r>
      <w:r w:rsidR="00D4654F">
        <w:rPr>
          <w:rFonts w:asciiTheme="minorEastAsia" w:hAnsiTheme="minorEastAsia" w:hint="eastAsia"/>
          <w:color w:val="333333"/>
          <w:sz w:val="28"/>
          <w:szCs w:val="28"/>
        </w:rPr>
        <w:t>秘书处</w:t>
      </w:r>
      <w:r w:rsidR="00722AA3" w:rsidRPr="00722AA3">
        <w:rPr>
          <w:rFonts w:asciiTheme="minorEastAsia" w:hAnsiTheme="minorEastAsia" w:hint="eastAsia"/>
          <w:color w:val="333333"/>
          <w:sz w:val="28"/>
          <w:szCs w:val="28"/>
        </w:rPr>
        <w:t>负责处理信息</w:t>
      </w:r>
      <w:r w:rsidR="00D4654F">
        <w:rPr>
          <w:rFonts w:asciiTheme="minorEastAsia" w:hAnsiTheme="minorEastAsia" w:hint="eastAsia"/>
          <w:color w:val="333333"/>
          <w:sz w:val="28"/>
          <w:szCs w:val="28"/>
        </w:rPr>
        <w:t>公开</w:t>
      </w:r>
      <w:r w:rsidR="00722AA3" w:rsidRPr="00722AA3">
        <w:rPr>
          <w:rFonts w:asciiTheme="minorEastAsia" w:hAnsiTheme="minorEastAsia" w:hint="eastAsia"/>
          <w:color w:val="333333"/>
          <w:sz w:val="28"/>
          <w:szCs w:val="28"/>
        </w:rPr>
        <w:t>活动的有关事务。已公开的信息不得随意修改，确需修改的，需履行相关程序，并声明原信息无效。对于已经公开的信息，制作信息公布档案，妥善保管。</w:t>
      </w:r>
    </w:p>
    <w:p w:rsidR="00C52FA1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第八条　本制度由基金会秘书处负责解释和修订。</w:t>
      </w:r>
    </w:p>
    <w:p w:rsidR="004F4DBC" w:rsidRDefault="00722AA3" w:rsidP="00D373A2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722AA3">
        <w:rPr>
          <w:rFonts w:asciiTheme="minorEastAsia" w:hAnsiTheme="minorEastAsia" w:hint="eastAsia"/>
          <w:color w:val="333333"/>
          <w:sz w:val="28"/>
          <w:szCs w:val="28"/>
        </w:rPr>
        <w:t>第九条　本制度自公布之日起施行。</w:t>
      </w:r>
    </w:p>
    <w:p w:rsidR="00607D0B" w:rsidRDefault="00607D0B" w:rsidP="00607D0B">
      <w:pPr>
        <w:ind w:firstLineChars="1100" w:firstLine="3080"/>
        <w:rPr>
          <w:rFonts w:asciiTheme="minorEastAsia" w:hAnsiTheme="minorEastAsia"/>
          <w:color w:val="333333"/>
          <w:sz w:val="28"/>
          <w:szCs w:val="28"/>
        </w:rPr>
      </w:pPr>
    </w:p>
    <w:p w:rsidR="00607D0B" w:rsidRDefault="00607D0B" w:rsidP="00607D0B">
      <w:pPr>
        <w:ind w:firstLineChars="1100" w:firstLine="3080"/>
        <w:rPr>
          <w:rFonts w:asciiTheme="minorEastAsia" w:hAnsiTheme="minorEastAsia"/>
          <w:color w:val="333333"/>
          <w:sz w:val="28"/>
          <w:szCs w:val="28"/>
        </w:rPr>
      </w:pPr>
    </w:p>
    <w:p w:rsidR="00607D0B" w:rsidRDefault="00607D0B" w:rsidP="00607D0B">
      <w:pPr>
        <w:ind w:firstLineChars="1100" w:firstLine="3080"/>
        <w:rPr>
          <w:rFonts w:asciiTheme="minorEastAsia" w:hAnsiTheme="minorEastAsia"/>
          <w:color w:val="333333"/>
          <w:sz w:val="28"/>
          <w:szCs w:val="28"/>
        </w:rPr>
      </w:pPr>
    </w:p>
    <w:p w:rsidR="00607D0B" w:rsidRDefault="00607D0B" w:rsidP="00607D0B">
      <w:pPr>
        <w:ind w:firstLineChars="1100" w:firstLine="3080"/>
        <w:rPr>
          <w:rFonts w:asciiTheme="minorEastAsia" w:hAnsiTheme="minorEastAsia"/>
          <w:color w:val="333333"/>
          <w:sz w:val="28"/>
          <w:szCs w:val="28"/>
        </w:rPr>
      </w:pPr>
    </w:p>
    <w:p w:rsidR="00607D0B" w:rsidRDefault="00607D0B" w:rsidP="00607D0B">
      <w:pPr>
        <w:ind w:firstLineChars="1100" w:firstLine="3080"/>
        <w:rPr>
          <w:rFonts w:asciiTheme="minorEastAsia" w:hAnsiTheme="minorEastAsia"/>
          <w:color w:val="333333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color w:val="333333"/>
          <w:sz w:val="28"/>
          <w:szCs w:val="28"/>
        </w:rPr>
        <w:t>山东农业大学教育发展基金会</w:t>
      </w:r>
    </w:p>
    <w:p w:rsidR="00607D0B" w:rsidRPr="00607D0B" w:rsidRDefault="00607D0B" w:rsidP="00607D0B">
      <w:pPr>
        <w:ind w:firstLineChars="1350" w:firstLine="37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color w:val="333333"/>
          <w:sz w:val="28"/>
          <w:szCs w:val="28"/>
        </w:rPr>
        <w:t>2017</w:t>
      </w:r>
      <w:r>
        <w:rPr>
          <w:rFonts w:asciiTheme="minorEastAsia" w:hAnsiTheme="minorEastAsia" w:hint="eastAsia"/>
          <w:color w:val="333333"/>
          <w:sz w:val="28"/>
          <w:szCs w:val="28"/>
        </w:rPr>
        <w:t>年12月15日</w:t>
      </w:r>
    </w:p>
    <w:sectPr w:rsidR="00607D0B" w:rsidRPr="00607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94" w:rsidRDefault="00801294" w:rsidP="00722AA3">
      <w:r>
        <w:separator/>
      </w:r>
    </w:p>
  </w:endnote>
  <w:endnote w:type="continuationSeparator" w:id="0">
    <w:p w:rsidR="00801294" w:rsidRDefault="00801294" w:rsidP="0072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94" w:rsidRDefault="00801294" w:rsidP="00722AA3">
      <w:r>
        <w:separator/>
      </w:r>
    </w:p>
  </w:footnote>
  <w:footnote w:type="continuationSeparator" w:id="0">
    <w:p w:rsidR="00801294" w:rsidRDefault="00801294" w:rsidP="0072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FA"/>
    <w:rsid w:val="0013060D"/>
    <w:rsid w:val="004F4DBC"/>
    <w:rsid w:val="00607D0B"/>
    <w:rsid w:val="00722AA3"/>
    <w:rsid w:val="00801294"/>
    <w:rsid w:val="009024F9"/>
    <w:rsid w:val="00C52FA1"/>
    <w:rsid w:val="00D373A2"/>
    <w:rsid w:val="00D4654F"/>
    <w:rsid w:val="00E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8BB04-EDB5-4C7D-92E1-F933185E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AA3"/>
    <w:rPr>
      <w:sz w:val="18"/>
      <w:szCs w:val="18"/>
    </w:rPr>
  </w:style>
  <w:style w:type="paragraph" w:styleId="a5">
    <w:name w:val="List Paragraph"/>
    <w:basedOn w:val="a"/>
    <w:uiPriority w:val="34"/>
    <w:qFormat/>
    <w:rsid w:val="00D373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8</cp:revision>
  <dcterms:created xsi:type="dcterms:W3CDTF">2018-05-15T08:39:00Z</dcterms:created>
  <dcterms:modified xsi:type="dcterms:W3CDTF">2018-05-15T08:48:00Z</dcterms:modified>
</cp:coreProperties>
</file>